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2B62" w14:textId="77777777" w:rsidR="005538A0" w:rsidRDefault="00A4002B">
      <w:pPr>
        <w:pStyle w:val="BodyText"/>
        <w:ind w:left="360"/>
        <w:rPr>
          <w:sz w:val="20"/>
        </w:rPr>
      </w:pPr>
      <w:r>
        <w:rPr>
          <w:noProof/>
          <w:sz w:val="20"/>
        </w:rPr>
        <w:drawing>
          <wp:inline distT="0" distB="0" distL="0" distR="0" wp14:anchorId="7FDFC35B" wp14:editId="46566A00">
            <wp:extent cx="2018690" cy="3522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690" cy="35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01722" w14:textId="77777777" w:rsidR="005538A0" w:rsidRDefault="00A4002B">
      <w:pPr>
        <w:pStyle w:val="Heading1"/>
        <w:spacing w:before="170" w:line="273" w:lineRule="auto"/>
        <w:ind w:left="4220" w:right="1813" w:hanging="1655"/>
      </w:pP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and Program Requirements</w:t>
      </w:r>
    </w:p>
    <w:p w14:paraId="55C44699" w14:textId="77777777" w:rsidR="005538A0" w:rsidRDefault="00A4002B">
      <w:pPr>
        <w:pStyle w:val="ListParagraph"/>
        <w:numPr>
          <w:ilvl w:val="0"/>
          <w:numId w:val="1"/>
        </w:numPr>
        <w:tabs>
          <w:tab w:val="left" w:pos="811"/>
        </w:tabs>
        <w:spacing w:before="314" w:line="266" w:lineRule="auto"/>
        <w:ind w:right="1434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(HHSP)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Northland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&amp; Technical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 essential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studies.</w:t>
      </w:r>
    </w:p>
    <w:p w14:paraId="65D52DDA" w14:textId="77777777" w:rsidR="005538A0" w:rsidRDefault="00A4002B">
      <w:pPr>
        <w:pStyle w:val="ListParagraph"/>
        <w:numPr>
          <w:ilvl w:val="0"/>
          <w:numId w:val="1"/>
        </w:numPr>
        <w:tabs>
          <w:tab w:val="left" w:pos="811"/>
        </w:tabs>
        <w:spacing w:before="6" w:line="266" w:lineRule="auto"/>
        <w:ind w:right="843"/>
        <w:rPr>
          <w:sz w:val="24"/>
        </w:rPr>
      </w:pP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performing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at affiliated hospitals and other healthcare institutions in the region.</w:t>
      </w:r>
    </w:p>
    <w:p w14:paraId="3E4CEEF8" w14:textId="77777777" w:rsidR="005538A0" w:rsidRDefault="00A4002B">
      <w:pPr>
        <w:pStyle w:val="ListParagraph"/>
        <w:numPr>
          <w:ilvl w:val="0"/>
          <w:numId w:val="1"/>
        </w:numPr>
        <w:tabs>
          <w:tab w:val="left" w:pos="811"/>
        </w:tabs>
        <w:spacing w:before="7" w:line="266" w:lineRule="auto"/>
        <w:ind w:right="1506"/>
        <w:rPr>
          <w:sz w:val="24"/>
        </w:rPr>
      </w:pP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Minnesota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facility requirements related to immunizations, TB testing, and background studies.</w:t>
      </w:r>
    </w:p>
    <w:p w14:paraId="287873B7" w14:textId="77777777" w:rsidR="005538A0" w:rsidRDefault="00A4002B">
      <w:pPr>
        <w:pStyle w:val="ListParagraph"/>
        <w:numPr>
          <w:ilvl w:val="0"/>
          <w:numId w:val="1"/>
        </w:numPr>
        <w:tabs>
          <w:tab w:val="left" w:pos="811"/>
        </w:tabs>
        <w:spacing w:before="6" w:line="264" w:lineRule="auto"/>
        <w:ind w:right="761"/>
        <w:rPr>
          <w:b/>
          <w:sz w:val="24"/>
        </w:rPr>
      </w:pPr>
      <w:r>
        <w:rPr>
          <w:b/>
          <w:sz w:val="24"/>
        </w:rPr>
        <w:t>Students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z w:val="24"/>
        </w:rPr>
        <w:t>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allowed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documentation of all COMPLETED requirements.</w:t>
      </w:r>
    </w:p>
    <w:p w14:paraId="2FFC023B" w14:textId="77777777" w:rsidR="005538A0" w:rsidRDefault="005538A0">
      <w:pPr>
        <w:pStyle w:val="BodyText"/>
        <w:spacing w:before="57"/>
        <w:rPr>
          <w:b/>
          <w:sz w:val="28"/>
        </w:rPr>
      </w:pPr>
    </w:p>
    <w:p w14:paraId="71EE6799" w14:textId="77777777" w:rsidR="005538A0" w:rsidRDefault="00A4002B">
      <w:pPr>
        <w:pStyle w:val="Heading1"/>
        <w:tabs>
          <w:tab w:val="left" w:pos="11190"/>
        </w:tabs>
      </w:pPr>
      <w:r>
        <w:rPr>
          <w:color w:val="000000"/>
          <w:shd w:val="clear" w:color="auto" w:fill="5B9BD4"/>
        </w:rPr>
        <w:t>What</w:t>
      </w:r>
      <w:r>
        <w:rPr>
          <w:color w:val="000000"/>
          <w:spacing w:val="-3"/>
          <w:shd w:val="clear" w:color="auto" w:fill="5B9BD4"/>
        </w:rPr>
        <w:t xml:space="preserve"> </w:t>
      </w:r>
      <w:r>
        <w:rPr>
          <w:color w:val="000000"/>
          <w:shd w:val="clear" w:color="auto" w:fill="5B9BD4"/>
        </w:rPr>
        <w:t>requirements</w:t>
      </w:r>
      <w:r>
        <w:rPr>
          <w:color w:val="000000"/>
          <w:spacing w:val="-2"/>
          <w:shd w:val="clear" w:color="auto" w:fill="5B9BD4"/>
        </w:rPr>
        <w:t xml:space="preserve"> </w:t>
      </w:r>
      <w:r>
        <w:rPr>
          <w:color w:val="000000"/>
          <w:shd w:val="clear" w:color="auto" w:fill="5B9BD4"/>
        </w:rPr>
        <w:t>must</w:t>
      </w:r>
      <w:r>
        <w:rPr>
          <w:color w:val="000000"/>
          <w:spacing w:val="-3"/>
          <w:shd w:val="clear" w:color="auto" w:fill="5B9BD4"/>
        </w:rPr>
        <w:t xml:space="preserve"> </w:t>
      </w:r>
      <w:r>
        <w:rPr>
          <w:color w:val="000000"/>
          <w:shd w:val="clear" w:color="auto" w:fill="5B9BD4"/>
        </w:rPr>
        <w:t>be</w:t>
      </w:r>
      <w:r>
        <w:rPr>
          <w:color w:val="000000"/>
          <w:spacing w:val="-3"/>
          <w:shd w:val="clear" w:color="auto" w:fill="5B9BD4"/>
        </w:rPr>
        <w:t xml:space="preserve"> </w:t>
      </w:r>
      <w:r>
        <w:rPr>
          <w:color w:val="000000"/>
          <w:spacing w:val="-2"/>
          <w:shd w:val="clear" w:color="auto" w:fill="5B9BD4"/>
        </w:rPr>
        <w:t>completed</w:t>
      </w:r>
      <w:r>
        <w:rPr>
          <w:color w:val="000000"/>
          <w:shd w:val="clear" w:color="auto" w:fill="5B9BD4"/>
        </w:rPr>
        <w:tab/>
      </w:r>
    </w:p>
    <w:p w14:paraId="62095470" w14:textId="77777777" w:rsidR="005538A0" w:rsidRDefault="005538A0">
      <w:pPr>
        <w:pStyle w:val="BodyText"/>
        <w:spacing w:before="118"/>
        <w:rPr>
          <w:b/>
          <w:sz w:val="28"/>
        </w:rPr>
      </w:pPr>
    </w:p>
    <w:p w14:paraId="1AF93045" w14:textId="77777777" w:rsidR="005538A0" w:rsidRDefault="00A4002B">
      <w:pPr>
        <w:pStyle w:val="Heading2"/>
        <w:rPr>
          <w:u w:val="none"/>
        </w:rPr>
      </w:pPr>
      <w:r>
        <w:rPr>
          <w:spacing w:val="-2"/>
        </w:rPr>
        <w:t>IMMUNIZATIONS</w:t>
      </w:r>
    </w:p>
    <w:p w14:paraId="64BD89E7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5"/>
        </w:tabs>
        <w:spacing w:before="45"/>
        <w:ind w:left="1065" w:hanging="360"/>
        <w:rPr>
          <w:rFonts w:ascii="Arial" w:hAnsi="Arial"/>
          <w:sz w:val="24"/>
        </w:rPr>
      </w:pPr>
      <w:r>
        <w:rPr>
          <w:b/>
          <w:sz w:val="24"/>
        </w:rPr>
        <w:t>Tetanus-Diphtheria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(Td 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Tdap) 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Healthcare students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encouraged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obtain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full</w:t>
      </w:r>
    </w:p>
    <w:p w14:paraId="56603DA8" w14:textId="77777777" w:rsidR="005538A0" w:rsidRDefault="00A4002B">
      <w:pPr>
        <w:pStyle w:val="BodyText"/>
        <w:spacing w:before="33" w:line="266" w:lineRule="auto"/>
        <w:ind w:left="1080" w:right="670"/>
      </w:pPr>
      <w:r>
        <w:t>Tdap</w:t>
      </w:r>
      <w:r>
        <w:rPr>
          <w:spacing w:val="-3"/>
        </w:rPr>
        <w:t xml:space="preserve"> </w:t>
      </w:r>
      <w:r>
        <w:t>Vaccine</w:t>
      </w:r>
      <w:r>
        <w:rPr>
          <w:spacing w:val="-3"/>
        </w:rPr>
        <w:t xml:space="preserve"> </w:t>
      </w:r>
      <w:r>
        <w:t>ASAP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rPr>
          <w:b/>
        </w:rPr>
        <w:t>2005</w:t>
      </w:r>
      <w:r>
        <w:rPr>
          <w:b/>
          <w:spacing w:val="-3"/>
        </w:rPr>
        <w:t xml:space="preserve"> </w:t>
      </w:r>
      <w:r>
        <w:t>(regardless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Td</w:t>
      </w:r>
      <w:r>
        <w:rPr>
          <w:spacing w:val="-3"/>
        </w:rPr>
        <w:t xml:space="preserve"> </w:t>
      </w:r>
      <w:r>
        <w:t>booster took place)</w:t>
      </w:r>
    </w:p>
    <w:p w14:paraId="452A2E99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5"/>
        </w:tabs>
        <w:spacing w:before="8"/>
        <w:ind w:left="1065" w:hanging="360"/>
        <w:rPr>
          <w:rFonts w:ascii="Arial" w:hAnsi="Arial"/>
          <w:sz w:val="24"/>
        </w:rPr>
      </w:pPr>
      <w:r>
        <w:rPr>
          <w:b/>
          <w:sz w:val="24"/>
        </w:rPr>
        <w:t>Measles,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Mumps,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Rubella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(MMR)</w:t>
      </w:r>
    </w:p>
    <w:p w14:paraId="7E4A71E1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5"/>
        </w:tabs>
        <w:spacing w:before="50"/>
        <w:ind w:left="1065" w:hanging="360"/>
        <w:rPr>
          <w:rFonts w:ascii="Arial" w:hAnsi="Arial"/>
          <w:sz w:val="24"/>
        </w:rPr>
      </w:pPr>
      <w:r>
        <w:rPr>
          <w:b/>
          <w:sz w:val="24"/>
        </w:rPr>
        <w:t xml:space="preserve">Hepatitis B </w:t>
      </w:r>
      <w:r>
        <w:rPr>
          <w:b/>
          <w:spacing w:val="-2"/>
          <w:sz w:val="24"/>
        </w:rPr>
        <w:t>(HBV)</w:t>
      </w:r>
    </w:p>
    <w:p w14:paraId="08FFBDD3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5"/>
        </w:tabs>
        <w:spacing w:before="46"/>
        <w:ind w:left="1065" w:hanging="360"/>
        <w:rPr>
          <w:rFonts w:ascii="Arial" w:hAnsi="Arial"/>
          <w:sz w:val="24"/>
        </w:rPr>
      </w:pPr>
      <w:r>
        <w:rPr>
          <w:b/>
          <w:sz w:val="24"/>
        </w:rPr>
        <w:t>Varicella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(chicken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pox)</w:t>
      </w:r>
    </w:p>
    <w:p w14:paraId="56220F82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5"/>
        </w:tabs>
        <w:spacing w:before="47"/>
        <w:ind w:left="1065" w:hanging="360"/>
        <w:rPr>
          <w:rFonts w:ascii="Arial" w:hAnsi="Arial"/>
          <w:sz w:val="24"/>
        </w:rPr>
      </w:pPr>
      <w:r>
        <w:rPr>
          <w:b/>
          <w:sz w:val="24"/>
        </w:rPr>
        <w:t>Influenza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 xml:space="preserve"> annually</w:t>
      </w:r>
      <w:r>
        <w:rPr>
          <w:spacing w:val="-2"/>
          <w:sz w:val="24"/>
        </w:rPr>
        <w:t>)</w:t>
      </w:r>
    </w:p>
    <w:p w14:paraId="73B9CF7B" w14:textId="77777777" w:rsidR="005538A0" w:rsidRDefault="005538A0">
      <w:pPr>
        <w:pStyle w:val="BodyText"/>
        <w:spacing w:before="85"/>
      </w:pPr>
    </w:p>
    <w:p w14:paraId="3A59990C" w14:textId="77777777" w:rsidR="005538A0" w:rsidRDefault="00A4002B">
      <w:pPr>
        <w:pStyle w:val="BodyText"/>
        <w:spacing w:line="266" w:lineRule="auto"/>
        <w:ind w:left="360" w:right="670"/>
      </w:pPr>
      <w:r>
        <w:t>**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immunizations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take up to six months to complete.</w:t>
      </w:r>
    </w:p>
    <w:p w14:paraId="1A51227A" w14:textId="77777777" w:rsidR="005538A0" w:rsidRDefault="005538A0">
      <w:pPr>
        <w:pStyle w:val="BodyText"/>
        <w:spacing w:before="45"/>
      </w:pPr>
    </w:p>
    <w:p w14:paraId="35A44FE1" w14:textId="77777777" w:rsidR="005538A0" w:rsidRDefault="00A4002B">
      <w:pPr>
        <w:ind w:left="345"/>
        <w:rPr>
          <w:b/>
          <w:sz w:val="24"/>
        </w:rPr>
      </w:pPr>
      <w:r>
        <w:rPr>
          <w:b/>
          <w:sz w:val="24"/>
          <w:u w:val="single"/>
        </w:rPr>
        <w:t>TUBERCOLOSIS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(Mantoux)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Testing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Results</w:t>
      </w:r>
    </w:p>
    <w:p w14:paraId="7B992EFF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6"/>
        </w:tabs>
        <w:spacing w:before="44" w:line="266" w:lineRule="auto"/>
        <w:ind w:right="809"/>
        <w:rPr>
          <w:rFonts w:ascii="Arial" w:hAnsi="Arial"/>
          <w:sz w:val="24"/>
        </w:rPr>
      </w:pP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entering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program,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baseline</w:t>
      </w:r>
      <w:r>
        <w:rPr>
          <w:spacing w:val="-4"/>
          <w:sz w:val="24"/>
        </w:rPr>
        <w:t xml:space="preserve"> </w:t>
      </w:r>
      <w:r>
        <w:rPr>
          <w:sz w:val="24"/>
        </w:rPr>
        <w:t>tuberculosis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(TB screening) and complete the </w:t>
      </w:r>
      <w:r>
        <w:rPr>
          <w:i/>
          <w:sz w:val="24"/>
        </w:rPr>
        <w:t xml:space="preserve">Individual TB Risk Assessment </w:t>
      </w:r>
      <w:r>
        <w:rPr>
          <w:sz w:val="24"/>
        </w:rPr>
        <w:t>form.</w:t>
      </w:r>
      <w:r>
        <w:rPr>
          <w:spacing w:val="40"/>
          <w:sz w:val="24"/>
        </w:rPr>
        <w:t xml:space="preserve"> </w:t>
      </w:r>
      <w:r>
        <w:rPr>
          <w:sz w:val="24"/>
        </w:rPr>
        <w:t>To satisfy this baseline students must have a negative two-step TB test (TST) OR a negative interferon-Gamma Releases Assay (IGRA) blood test.</w:t>
      </w:r>
    </w:p>
    <w:p w14:paraId="3EACD8AF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6"/>
        </w:tabs>
        <w:spacing w:before="34" w:line="266" w:lineRule="auto"/>
        <w:ind w:right="1206"/>
        <w:rPr>
          <w:rFonts w:ascii="Arial" w:hAnsi="Arial"/>
          <w:sz w:val="24"/>
        </w:rPr>
      </w:pPr>
      <w:r>
        <w:rPr>
          <w:sz w:val="24"/>
        </w:rPr>
        <w:t>For students who have experience</w:t>
      </w:r>
      <w:r>
        <w:rPr>
          <w:sz w:val="24"/>
        </w:rPr>
        <w:t>d a positive TB test, they will be requested to provide documentation of the last chest x-ray, along with an annual letter from a healthcare provider indicating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3"/>
          <w:sz w:val="24"/>
        </w:rPr>
        <w:t xml:space="preserve"> </w:t>
      </w:r>
      <w:r>
        <w:rPr>
          <w:sz w:val="24"/>
        </w:rPr>
        <w:t>cleared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care. They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 xml:space="preserve">Individual TB Risk Assessment </w:t>
      </w:r>
      <w:r>
        <w:rPr>
          <w:sz w:val="24"/>
        </w:rPr>
        <w:t>form.</w:t>
      </w:r>
    </w:p>
    <w:p w14:paraId="080188B8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6"/>
        </w:tabs>
        <w:spacing w:before="8" w:line="266" w:lineRule="auto"/>
        <w:ind w:right="945"/>
        <w:rPr>
          <w:rFonts w:ascii="Arial" w:hAnsi="Arial"/>
          <w:sz w:val="24"/>
        </w:rPr>
      </w:pPr>
      <w:r>
        <w:rPr>
          <w:sz w:val="24"/>
        </w:rPr>
        <w:t>Annually,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baseline</w:t>
      </w:r>
      <w:r>
        <w:rPr>
          <w:spacing w:val="-4"/>
          <w:sz w:val="24"/>
        </w:rPr>
        <w:t xml:space="preserve"> </w:t>
      </w:r>
      <w:r>
        <w:rPr>
          <w:sz w:val="24"/>
        </w:rPr>
        <w:t>testing,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TB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Individual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TB Risk Assessment </w:t>
      </w:r>
      <w:r>
        <w:rPr>
          <w:sz w:val="24"/>
        </w:rPr>
        <w:t>form and have</w:t>
      </w:r>
      <w:r>
        <w:rPr>
          <w:spacing w:val="-1"/>
          <w:sz w:val="24"/>
        </w:rPr>
        <w:t xml:space="preserve"> </w:t>
      </w:r>
      <w:r>
        <w:rPr>
          <w:sz w:val="24"/>
        </w:rPr>
        <w:t>it submitted within 12 months of initial testing.</w:t>
      </w:r>
      <w:r>
        <w:rPr>
          <w:spacing w:val="40"/>
          <w:sz w:val="24"/>
        </w:rPr>
        <w:t xml:space="preserve"> </w:t>
      </w:r>
      <w:r>
        <w:rPr>
          <w:sz w:val="24"/>
        </w:rPr>
        <w:t>If students answer YES to any of the que</w:t>
      </w:r>
      <w:r>
        <w:rPr>
          <w:sz w:val="24"/>
        </w:rPr>
        <w:t>stions on the risk assessment, they must obtain a letter from a healthcare provider</w:t>
      </w:r>
      <w:r>
        <w:rPr>
          <w:spacing w:val="-5"/>
          <w:sz w:val="24"/>
        </w:rPr>
        <w:t xml:space="preserve"> </w:t>
      </w:r>
      <w:r>
        <w:rPr>
          <w:sz w:val="24"/>
        </w:rPr>
        <w:t>indicating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4"/>
          <w:sz w:val="24"/>
        </w:rPr>
        <w:t xml:space="preserve"> </w:t>
      </w:r>
      <w:r>
        <w:rPr>
          <w:sz w:val="24"/>
        </w:rPr>
        <w:t>cleared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care.</w:t>
      </w:r>
      <w:r>
        <w:rPr>
          <w:spacing w:val="-8"/>
          <w:sz w:val="24"/>
        </w:rPr>
        <w:t xml:space="preserve"> </w:t>
      </w:r>
      <w:r>
        <w:rPr>
          <w:sz w:val="24"/>
        </w:rPr>
        <w:t>**Students</w:t>
      </w:r>
      <w:r>
        <w:rPr>
          <w:spacing w:val="-4"/>
          <w:sz w:val="24"/>
        </w:rPr>
        <w:t xml:space="preserve"> </w:t>
      </w:r>
      <w:r>
        <w:rPr>
          <w:sz w:val="24"/>
        </w:rPr>
        <w:t>enrolled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certain programs may be required to complete annual testing based on clinical </w:t>
      </w:r>
      <w:proofErr w:type="gramStart"/>
      <w:r>
        <w:rPr>
          <w:sz w:val="24"/>
        </w:rPr>
        <w:t>s</w:t>
      </w:r>
      <w:r>
        <w:rPr>
          <w:sz w:val="24"/>
        </w:rPr>
        <w:t>ites.*</w:t>
      </w:r>
      <w:proofErr w:type="gramEnd"/>
      <w:r>
        <w:rPr>
          <w:sz w:val="24"/>
        </w:rPr>
        <w:t>*</w:t>
      </w:r>
    </w:p>
    <w:p w14:paraId="3DE6B7D6" w14:textId="77777777" w:rsidR="005538A0" w:rsidRDefault="005538A0">
      <w:pPr>
        <w:pStyle w:val="ListParagraph"/>
        <w:spacing w:line="266" w:lineRule="auto"/>
        <w:rPr>
          <w:rFonts w:ascii="Arial" w:hAnsi="Arial"/>
          <w:sz w:val="24"/>
        </w:rPr>
        <w:sectPr w:rsidR="005538A0">
          <w:footerReference w:type="default" r:id="rId8"/>
          <w:type w:val="continuous"/>
          <w:pgSz w:w="12240" w:h="15840"/>
          <w:pgMar w:top="720" w:right="360" w:bottom="1240" w:left="360" w:header="0" w:footer="1053" w:gutter="0"/>
          <w:pgNumType w:start="1"/>
          <w:cols w:space="720"/>
        </w:sectPr>
      </w:pPr>
    </w:p>
    <w:p w14:paraId="57276109" w14:textId="77777777" w:rsidR="005538A0" w:rsidRDefault="00A4002B">
      <w:pPr>
        <w:pStyle w:val="Heading2"/>
        <w:spacing w:before="79"/>
        <w:rPr>
          <w:u w:val="none"/>
        </w:rPr>
      </w:pPr>
      <w:r>
        <w:lastRenderedPageBreak/>
        <w:t>CPR</w:t>
      </w:r>
      <w:r>
        <w:rPr>
          <w:spacing w:val="-1"/>
        </w:rPr>
        <w:t xml:space="preserve"> </w:t>
      </w:r>
      <w:r>
        <w:rPr>
          <w:spacing w:val="-2"/>
        </w:rPr>
        <w:t>CERTIFICATION</w:t>
      </w:r>
    </w:p>
    <w:p w14:paraId="1CC27D60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6"/>
        </w:tabs>
        <w:spacing w:before="41" w:line="266" w:lineRule="auto"/>
        <w:ind w:right="737"/>
        <w:rPr>
          <w:rFonts w:ascii="Arial" w:hAnsi="Arial"/>
        </w:rPr>
      </w:pPr>
      <w:r>
        <w:rPr>
          <w:sz w:val="24"/>
        </w:rPr>
        <w:t>You must have current CPR certification which is Basic Life Support (BLS) for Health Care Providers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CPR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Rescuer.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are American Heart Association and The Red Cross.</w:t>
      </w:r>
    </w:p>
    <w:p w14:paraId="6C507CF3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5"/>
        </w:tabs>
        <w:spacing w:before="7"/>
        <w:ind w:left="1065" w:hanging="360"/>
        <w:rPr>
          <w:rFonts w:ascii="Arial" w:hAnsi="Arial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must upload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copy of</w:t>
      </w:r>
      <w:r>
        <w:rPr>
          <w:spacing w:val="-2"/>
          <w:sz w:val="24"/>
        </w:rPr>
        <w:t xml:space="preserve"> </w:t>
      </w:r>
      <w:r>
        <w:rPr>
          <w:sz w:val="24"/>
        </w:rPr>
        <w:t>the front</w:t>
      </w:r>
      <w:r>
        <w:rPr>
          <w:spacing w:val="-1"/>
          <w:sz w:val="24"/>
        </w:rPr>
        <w:t xml:space="preserve"> </w:t>
      </w:r>
      <w:r>
        <w:rPr>
          <w:sz w:val="24"/>
        </w:rPr>
        <w:t>and back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your current </w:t>
      </w:r>
      <w:r>
        <w:rPr>
          <w:spacing w:val="-2"/>
          <w:sz w:val="24"/>
        </w:rPr>
        <w:t>card.</w:t>
      </w:r>
    </w:p>
    <w:p w14:paraId="66D67581" w14:textId="77777777" w:rsidR="005538A0" w:rsidRDefault="005538A0">
      <w:pPr>
        <w:pStyle w:val="BodyText"/>
        <w:spacing w:before="77"/>
      </w:pPr>
    </w:p>
    <w:p w14:paraId="4C66C030" w14:textId="77777777" w:rsidR="005538A0" w:rsidRDefault="00A4002B">
      <w:pPr>
        <w:pStyle w:val="Heading2"/>
        <w:rPr>
          <w:u w:val="none"/>
        </w:rPr>
      </w:pPr>
      <w:r>
        <w:t>CRIMINAL</w:t>
      </w:r>
      <w:r>
        <w:rPr>
          <w:spacing w:val="-4"/>
        </w:rPr>
        <w:t xml:space="preserve"> </w:t>
      </w:r>
      <w:r>
        <w:t>BACKGROUND</w:t>
      </w:r>
      <w:r>
        <w:rPr>
          <w:spacing w:val="-2"/>
        </w:rPr>
        <w:t xml:space="preserve"> STUDIES</w:t>
      </w:r>
    </w:p>
    <w:p w14:paraId="1CE7C19D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5"/>
        </w:tabs>
        <w:spacing w:before="44"/>
        <w:ind w:left="1065" w:hanging="360"/>
        <w:rPr>
          <w:rFonts w:ascii="Arial" w:hAnsi="Arial"/>
        </w:rPr>
      </w:pPr>
      <w:r>
        <w:rPr>
          <w:sz w:val="24"/>
        </w:rPr>
        <w:t>MN</w:t>
      </w:r>
      <w:r>
        <w:rPr>
          <w:spacing w:val="-1"/>
          <w:sz w:val="24"/>
        </w:rPr>
        <w:t xml:space="preserve"> </w:t>
      </w:r>
      <w:r>
        <w:rPr>
          <w:sz w:val="24"/>
        </w:rPr>
        <w:t>Background</w:t>
      </w:r>
      <w:r>
        <w:rPr>
          <w:spacing w:val="-1"/>
          <w:sz w:val="24"/>
        </w:rPr>
        <w:t xml:space="preserve"> </w:t>
      </w:r>
      <w:r>
        <w:rPr>
          <w:sz w:val="24"/>
        </w:rPr>
        <w:t>Study and</w:t>
      </w:r>
      <w:r>
        <w:rPr>
          <w:spacing w:val="-1"/>
          <w:sz w:val="24"/>
        </w:rPr>
        <w:t xml:space="preserve"> </w:t>
      </w:r>
      <w:r>
        <w:rPr>
          <w:sz w:val="24"/>
        </w:rPr>
        <w:t>Fingerprints</w:t>
      </w:r>
      <w:r>
        <w:rPr>
          <w:spacing w:val="-1"/>
          <w:sz w:val="24"/>
        </w:rPr>
        <w:t xml:space="preserve"> </w:t>
      </w:r>
      <w:r>
        <w:rPr>
          <w:sz w:val="24"/>
        </w:rPr>
        <w:t>completed through</w:t>
      </w:r>
      <w:r>
        <w:rPr>
          <w:spacing w:val="-1"/>
          <w:sz w:val="24"/>
        </w:rPr>
        <w:t xml:space="preserve"> </w:t>
      </w:r>
      <w:r>
        <w:rPr>
          <w:sz w:val="24"/>
        </w:rPr>
        <w:t>MN DHS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NetStudy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2.0 (cost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b/>
          <w:spacing w:val="-2"/>
          <w:sz w:val="24"/>
        </w:rPr>
        <w:t>$10.50</w:t>
      </w:r>
    </w:p>
    <w:p w14:paraId="01FB6527" w14:textId="77777777" w:rsidR="005538A0" w:rsidRDefault="00A4002B">
      <w:pPr>
        <w:pStyle w:val="BodyText"/>
        <w:spacing w:before="31"/>
        <w:ind w:left="1066"/>
      </w:pPr>
      <w:r>
        <w:t>for</w:t>
      </w:r>
      <w:r>
        <w:rPr>
          <w:spacing w:val="-2"/>
        </w:rPr>
        <w:t xml:space="preserve"> fingerprinting).</w:t>
      </w:r>
    </w:p>
    <w:p w14:paraId="246436BA" w14:textId="447D14EA" w:rsidR="005538A0" w:rsidRDefault="00A4002B">
      <w:pPr>
        <w:pStyle w:val="ListParagraph"/>
        <w:numPr>
          <w:ilvl w:val="1"/>
          <w:numId w:val="1"/>
        </w:numPr>
        <w:tabs>
          <w:tab w:val="left" w:pos="1066"/>
        </w:tabs>
        <w:spacing w:before="36" w:line="266" w:lineRule="auto"/>
        <w:ind w:right="777"/>
        <w:rPr>
          <w:rFonts w:ascii="Arial" w:hAnsi="Arial"/>
        </w:rPr>
      </w:pP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Background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astle</w:t>
      </w:r>
      <w:r>
        <w:rPr>
          <w:spacing w:val="-4"/>
          <w:sz w:val="24"/>
        </w:rPr>
        <w:t xml:space="preserve"> </w:t>
      </w:r>
      <w:r>
        <w:rPr>
          <w:sz w:val="24"/>
        </w:rPr>
        <w:t>Branch</w:t>
      </w:r>
      <w:r>
        <w:rPr>
          <w:spacing w:val="-3"/>
          <w:sz w:val="24"/>
        </w:rPr>
        <w:t xml:space="preserve"> </w:t>
      </w:r>
      <w:r>
        <w:rPr>
          <w:sz w:val="24"/>
        </w:rPr>
        <w:t>(cost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$4</w:t>
      </w:r>
      <w:r w:rsidR="00004BE3">
        <w:rPr>
          <w:b/>
          <w:sz w:val="24"/>
        </w:rPr>
        <w:t>6.75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$1.99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fee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first </w:t>
      </w:r>
      <w:r>
        <w:rPr>
          <w:spacing w:val="-2"/>
          <w:sz w:val="24"/>
        </w:rPr>
        <w:t>year).</w:t>
      </w:r>
    </w:p>
    <w:p w14:paraId="339441D5" w14:textId="77777777" w:rsidR="005538A0" w:rsidRDefault="00A4002B">
      <w:pPr>
        <w:pStyle w:val="BodyText"/>
        <w:spacing w:before="6" w:line="266" w:lineRule="auto"/>
        <w:ind w:left="360" w:right="670"/>
      </w:pPr>
      <w:r>
        <w:t>**</w:t>
      </w:r>
      <w:r>
        <w:rPr>
          <w:spacing w:val="-3"/>
        </w:rPr>
        <w:t xml:space="preserve"> </w:t>
      </w:r>
      <w:r>
        <w:t>Directions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fingerprinting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 xml:space="preserve">program </w:t>
      </w:r>
      <w:r>
        <w:rPr>
          <w:spacing w:val="-2"/>
        </w:rPr>
        <w:t>faculty.</w:t>
      </w:r>
    </w:p>
    <w:p w14:paraId="59AE6510" w14:textId="77777777" w:rsidR="005538A0" w:rsidRDefault="005538A0">
      <w:pPr>
        <w:pStyle w:val="BodyText"/>
        <w:spacing w:before="133"/>
      </w:pPr>
    </w:p>
    <w:p w14:paraId="12680B1B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6"/>
        </w:tabs>
        <w:spacing w:before="1" w:line="266" w:lineRule="auto"/>
        <w:ind w:right="724"/>
        <w:rPr>
          <w:rFonts w:ascii="Arial" w:hAnsi="Arial"/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disqualified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 of</w:t>
      </w:r>
      <w:r>
        <w:rPr>
          <w:spacing w:val="-3"/>
          <w:sz w:val="24"/>
        </w:rPr>
        <w:t xml:space="preserve"> </w:t>
      </w:r>
      <w:r>
        <w:rPr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z w:val="24"/>
        </w:rPr>
        <w:t>background study, will not be permitted to participate in a clinical placement.</w:t>
      </w:r>
    </w:p>
    <w:p w14:paraId="3C7EBAB0" w14:textId="77777777" w:rsidR="005538A0" w:rsidRDefault="00A4002B">
      <w:pPr>
        <w:pStyle w:val="ListParagraph"/>
        <w:numPr>
          <w:ilvl w:val="1"/>
          <w:numId w:val="1"/>
        </w:numPr>
        <w:tabs>
          <w:tab w:val="left" w:pos="1066"/>
        </w:tabs>
        <w:spacing w:before="31" w:line="264" w:lineRule="auto"/>
        <w:ind w:right="1252"/>
        <w:rPr>
          <w:rFonts w:ascii="Arial" w:hAnsi="Arial"/>
          <w:sz w:val="24"/>
        </w:rPr>
      </w:pPr>
      <w:r>
        <w:rPr>
          <w:sz w:val="24"/>
        </w:rPr>
        <w:t>Failure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ineligibility to qualify for a degree in the program.</w:t>
      </w:r>
    </w:p>
    <w:p w14:paraId="64CCCE66" w14:textId="77777777" w:rsidR="005538A0" w:rsidRDefault="005538A0">
      <w:pPr>
        <w:pStyle w:val="BodyText"/>
        <w:spacing w:before="42"/>
        <w:rPr>
          <w:sz w:val="28"/>
        </w:rPr>
      </w:pPr>
    </w:p>
    <w:p w14:paraId="2016FE71" w14:textId="77777777" w:rsidR="005538A0" w:rsidRDefault="00A4002B">
      <w:pPr>
        <w:pStyle w:val="Heading1"/>
        <w:tabs>
          <w:tab w:val="left" w:pos="11190"/>
        </w:tabs>
      </w:pPr>
      <w:r>
        <w:rPr>
          <w:color w:val="000000"/>
          <w:shd w:val="clear" w:color="auto" w:fill="5B9BD4"/>
        </w:rPr>
        <w:t>Other</w:t>
      </w:r>
      <w:r>
        <w:rPr>
          <w:color w:val="000000"/>
          <w:spacing w:val="-2"/>
          <w:shd w:val="clear" w:color="auto" w:fill="5B9BD4"/>
        </w:rPr>
        <w:t xml:space="preserve"> </w:t>
      </w:r>
      <w:r>
        <w:rPr>
          <w:color w:val="000000"/>
          <w:shd w:val="clear" w:color="auto" w:fill="5B9BD4"/>
        </w:rPr>
        <w:t>forms</w:t>
      </w:r>
      <w:r>
        <w:rPr>
          <w:color w:val="000000"/>
          <w:spacing w:val="-1"/>
          <w:shd w:val="clear" w:color="auto" w:fill="5B9BD4"/>
        </w:rPr>
        <w:t xml:space="preserve"> </w:t>
      </w:r>
      <w:r>
        <w:rPr>
          <w:color w:val="000000"/>
          <w:spacing w:val="-2"/>
          <w:shd w:val="clear" w:color="auto" w:fill="5B9BD4"/>
        </w:rPr>
        <w:t>required</w:t>
      </w:r>
      <w:r>
        <w:rPr>
          <w:color w:val="000000"/>
          <w:shd w:val="clear" w:color="auto" w:fill="5B9BD4"/>
        </w:rPr>
        <w:tab/>
      </w:r>
    </w:p>
    <w:p w14:paraId="2D2BF14B" w14:textId="77777777" w:rsidR="005538A0" w:rsidRDefault="005538A0">
      <w:pPr>
        <w:pStyle w:val="BodyText"/>
        <w:spacing w:before="146"/>
        <w:rPr>
          <w:b/>
          <w:sz w:val="28"/>
        </w:rPr>
      </w:pPr>
    </w:p>
    <w:p w14:paraId="09D4A596" w14:textId="77777777" w:rsidR="005538A0" w:rsidRDefault="00A4002B">
      <w:pPr>
        <w:pStyle w:val="ListParagraph"/>
        <w:numPr>
          <w:ilvl w:val="2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Signed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3DE12F14" w14:textId="77777777" w:rsidR="005538A0" w:rsidRDefault="00A4002B">
      <w:pPr>
        <w:pStyle w:val="ListParagraph"/>
        <w:numPr>
          <w:ilvl w:val="2"/>
          <w:numId w:val="1"/>
        </w:numPr>
        <w:tabs>
          <w:tab w:val="left" w:pos="1440"/>
        </w:tabs>
        <w:spacing w:before="35"/>
        <w:rPr>
          <w:sz w:val="24"/>
        </w:rPr>
      </w:pP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 and</w:t>
      </w:r>
      <w:r>
        <w:rPr>
          <w:spacing w:val="-1"/>
          <w:sz w:val="24"/>
        </w:rPr>
        <w:t xml:space="preserve"> </w:t>
      </w:r>
      <w:r>
        <w:rPr>
          <w:sz w:val="24"/>
        </w:rPr>
        <w:t>Release</w:t>
      </w:r>
      <w:r>
        <w:rPr>
          <w:spacing w:val="-2"/>
          <w:sz w:val="24"/>
        </w:rPr>
        <w:t xml:space="preserve"> </w:t>
      </w:r>
      <w:r>
        <w:rPr>
          <w:sz w:val="24"/>
        </w:rPr>
        <w:t>(Bloodborne</w:t>
      </w:r>
      <w:r>
        <w:rPr>
          <w:spacing w:val="-2"/>
          <w:sz w:val="24"/>
        </w:rPr>
        <w:t xml:space="preserve"> Pathogens)</w:t>
      </w:r>
    </w:p>
    <w:p w14:paraId="02D7E5F7" w14:textId="77777777" w:rsidR="005538A0" w:rsidRDefault="005538A0">
      <w:pPr>
        <w:pStyle w:val="BodyText"/>
        <w:spacing w:before="68"/>
        <w:rPr>
          <w:sz w:val="28"/>
        </w:rPr>
      </w:pPr>
    </w:p>
    <w:p w14:paraId="2F9DE416" w14:textId="77777777" w:rsidR="005538A0" w:rsidRDefault="00A4002B">
      <w:pPr>
        <w:pStyle w:val="Heading1"/>
        <w:tabs>
          <w:tab w:val="left" w:pos="11190"/>
        </w:tabs>
      </w:pPr>
      <w:r>
        <w:rPr>
          <w:color w:val="000000"/>
          <w:shd w:val="clear" w:color="auto" w:fill="5B9BD4"/>
        </w:rPr>
        <w:t>Vendor:</w:t>
      </w:r>
      <w:r>
        <w:rPr>
          <w:color w:val="000000"/>
          <w:spacing w:val="-8"/>
          <w:shd w:val="clear" w:color="auto" w:fill="5B9BD4"/>
        </w:rPr>
        <w:t xml:space="preserve"> </w:t>
      </w:r>
      <w:r>
        <w:rPr>
          <w:color w:val="000000"/>
          <w:shd w:val="clear" w:color="auto" w:fill="5B9BD4"/>
        </w:rPr>
        <w:t>Castle</w:t>
      </w:r>
      <w:r>
        <w:rPr>
          <w:color w:val="000000"/>
          <w:spacing w:val="-5"/>
          <w:shd w:val="clear" w:color="auto" w:fill="5B9BD4"/>
        </w:rPr>
        <w:t xml:space="preserve"> </w:t>
      </w:r>
      <w:r>
        <w:rPr>
          <w:color w:val="000000"/>
          <w:shd w:val="clear" w:color="auto" w:fill="5B9BD4"/>
        </w:rPr>
        <w:t>Branch</w:t>
      </w:r>
      <w:r>
        <w:rPr>
          <w:color w:val="000000"/>
          <w:spacing w:val="-5"/>
          <w:shd w:val="clear" w:color="auto" w:fill="5B9BD4"/>
        </w:rPr>
        <w:t xml:space="preserve"> </w:t>
      </w:r>
      <w:r>
        <w:rPr>
          <w:color w:val="000000"/>
          <w:shd w:val="clear" w:color="auto" w:fill="5B9BD4"/>
        </w:rPr>
        <w:t>(CB)</w:t>
      </w:r>
      <w:r>
        <w:rPr>
          <w:color w:val="000000"/>
          <w:spacing w:val="-8"/>
          <w:shd w:val="clear" w:color="auto" w:fill="5B9BD4"/>
        </w:rPr>
        <w:t xml:space="preserve"> </w:t>
      </w:r>
      <w:r>
        <w:rPr>
          <w:color w:val="000000"/>
          <w:shd w:val="clear" w:color="auto" w:fill="5B9BD4"/>
        </w:rPr>
        <w:t>Compliance</w:t>
      </w:r>
      <w:r>
        <w:rPr>
          <w:color w:val="000000"/>
          <w:spacing w:val="-4"/>
          <w:shd w:val="clear" w:color="auto" w:fill="5B9BD4"/>
        </w:rPr>
        <w:t xml:space="preserve"> </w:t>
      </w:r>
      <w:r>
        <w:rPr>
          <w:color w:val="000000"/>
          <w:spacing w:val="-2"/>
          <w:shd w:val="clear" w:color="auto" w:fill="5B9BD4"/>
        </w:rPr>
        <w:t>Tracker</w:t>
      </w:r>
      <w:r>
        <w:rPr>
          <w:color w:val="000000"/>
          <w:shd w:val="clear" w:color="auto" w:fill="5B9BD4"/>
        </w:rPr>
        <w:tab/>
      </w:r>
    </w:p>
    <w:p w14:paraId="5743F20A" w14:textId="77777777" w:rsidR="005538A0" w:rsidRDefault="005538A0">
      <w:pPr>
        <w:pStyle w:val="BodyText"/>
        <w:spacing w:before="144"/>
        <w:rPr>
          <w:b/>
          <w:sz w:val="28"/>
        </w:rPr>
      </w:pPr>
    </w:p>
    <w:p w14:paraId="64A95680" w14:textId="7F708589" w:rsidR="005538A0" w:rsidRDefault="00A4002B">
      <w:pPr>
        <w:pStyle w:val="ListParagraph"/>
        <w:numPr>
          <w:ilvl w:val="2"/>
          <w:numId w:val="1"/>
        </w:numPr>
        <w:tabs>
          <w:tab w:val="left" w:pos="1440"/>
        </w:tabs>
        <w:spacing w:line="266" w:lineRule="auto"/>
        <w:ind w:right="1141"/>
        <w:rPr>
          <w:sz w:val="24"/>
        </w:rPr>
      </w:pPr>
      <w:r>
        <w:rPr>
          <w:sz w:val="24"/>
        </w:rPr>
        <w:t>In order to better serve our students and clinical affiliates, NCTC has partnered with Castle Branch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collect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students.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fee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associated with this </w:t>
      </w:r>
      <w:r>
        <w:rPr>
          <w:b/>
          <w:sz w:val="24"/>
        </w:rPr>
        <w:t>$</w:t>
      </w:r>
      <w:r w:rsidR="00004BE3">
        <w:rPr>
          <w:b/>
          <w:sz w:val="24"/>
        </w:rPr>
        <w:t>53.99</w:t>
      </w:r>
      <w:r>
        <w:rPr>
          <w:b/>
          <w:sz w:val="24"/>
        </w:rPr>
        <w:t xml:space="preserve"> + $1.99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It is a onetime fee.</w:t>
      </w:r>
    </w:p>
    <w:p w14:paraId="4F6869C8" w14:textId="77777777" w:rsidR="005538A0" w:rsidRDefault="00A4002B">
      <w:pPr>
        <w:pStyle w:val="ListParagraph"/>
        <w:numPr>
          <w:ilvl w:val="2"/>
          <w:numId w:val="1"/>
        </w:numPr>
        <w:tabs>
          <w:tab w:val="left" w:pos="1440"/>
        </w:tabs>
        <w:spacing w:before="33"/>
        <w:rPr>
          <w:b/>
          <w:sz w:val="24"/>
        </w:rPr>
      </w:pPr>
      <w:r>
        <w:rPr>
          <w:b/>
          <w:spacing w:val="-2"/>
          <w:sz w:val="24"/>
        </w:rPr>
        <w:t>https://portal.castle</w:t>
      </w:r>
      <w:r>
        <w:rPr>
          <w:b/>
          <w:spacing w:val="-2"/>
          <w:sz w:val="24"/>
        </w:rPr>
        <w:t>branch.com/NV70</w:t>
      </w:r>
    </w:p>
    <w:p w14:paraId="73AEEC1A" w14:textId="77777777" w:rsidR="005538A0" w:rsidRDefault="00A4002B">
      <w:pPr>
        <w:pStyle w:val="ListParagraph"/>
        <w:numPr>
          <w:ilvl w:val="2"/>
          <w:numId w:val="1"/>
        </w:numPr>
        <w:tabs>
          <w:tab w:val="left" w:pos="1440"/>
        </w:tabs>
        <w:spacing w:before="63" w:line="264" w:lineRule="auto"/>
        <w:ind w:right="1286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upload</w:t>
      </w:r>
      <w:r>
        <w:rPr>
          <w:spacing w:val="-4"/>
          <w:sz w:val="24"/>
        </w:rPr>
        <w:t xml:space="preserve"> </w:t>
      </w:r>
      <w:r>
        <w:rPr>
          <w:sz w:val="24"/>
        </w:rPr>
        <w:t>immunizations,</w:t>
      </w:r>
      <w:r>
        <w:rPr>
          <w:spacing w:val="-4"/>
          <w:sz w:val="24"/>
        </w:rPr>
        <w:t xml:space="preserve"> </w:t>
      </w:r>
      <w:r>
        <w:rPr>
          <w:sz w:val="24"/>
        </w:rPr>
        <w:t>TB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CPR,</w:t>
      </w:r>
      <w:r>
        <w:rPr>
          <w:spacing w:val="-6"/>
          <w:sz w:val="24"/>
        </w:rPr>
        <w:t xml:space="preserve"> </w:t>
      </w:r>
      <w:r>
        <w:rPr>
          <w:sz w:val="24"/>
        </w:rPr>
        <w:t>MN</w:t>
      </w:r>
      <w:r>
        <w:rPr>
          <w:spacing w:val="-4"/>
          <w:sz w:val="24"/>
        </w:rPr>
        <w:t xml:space="preserve"> </w:t>
      </w:r>
      <w:r>
        <w:rPr>
          <w:sz w:val="24"/>
        </w:rPr>
        <w:t>Background Study and other needed forms.</w:t>
      </w:r>
    </w:p>
    <w:p w14:paraId="18A4A878" w14:textId="77777777" w:rsidR="005538A0" w:rsidRDefault="00A4002B">
      <w:pPr>
        <w:pStyle w:val="ListParagraph"/>
        <w:numPr>
          <w:ilvl w:val="2"/>
          <w:numId w:val="1"/>
        </w:numPr>
        <w:tabs>
          <w:tab w:val="left" w:pos="1440"/>
        </w:tabs>
        <w:spacing w:before="35" w:line="266" w:lineRule="auto"/>
        <w:ind w:right="1231"/>
        <w:rPr>
          <w:sz w:val="24"/>
        </w:rPr>
      </w:pPr>
      <w:r>
        <w:rPr>
          <w:sz w:val="24"/>
        </w:rPr>
        <w:t>Authentic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Castle </w:t>
      </w:r>
      <w:r>
        <w:rPr>
          <w:spacing w:val="-2"/>
          <w:sz w:val="24"/>
        </w:rPr>
        <w:t>Branch.</w:t>
      </w:r>
    </w:p>
    <w:sectPr w:rsidR="005538A0">
      <w:pgSz w:w="12240" w:h="15840"/>
      <w:pgMar w:top="640" w:right="360" w:bottom="1240" w:left="36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2936" w14:textId="77777777" w:rsidR="00A4002B" w:rsidRDefault="00A4002B">
      <w:r>
        <w:separator/>
      </w:r>
    </w:p>
  </w:endnote>
  <w:endnote w:type="continuationSeparator" w:id="0">
    <w:p w14:paraId="0DE63D5E" w14:textId="77777777" w:rsidR="00A4002B" w:rsidRDefault="00A4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AB71" w14:textId="77777777" w:rsidR="005538A0" w:rsidRDefault="00A4002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C059A8B" wp14:editId="7E06D036">
              <wp:simplePos x="0" y="0"/>
              <wp:positionH relativeFrom="page">
                <wp:posOffset>7002526</wp:posOffset>
              </wp:positionH>
              <wp:positionV relativeFrom="page">
                <wp:posOffset>9249867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F7280" w14:textId="77777777" w:rsidR="005538A0" w:rsidRDefault="00A4002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59A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1.4pt;margin-top:728.35pt;width:12.6pt;height:13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M7meM4QAAAA8BAAAPAAAAAAAAAAAAAAAAAP4DAABkcnMvZG93bnJldi54bWxQSwUG&#10;AAAAAAQABADzAAAADAUAAAAA&#10;" filled="f" stroked="f">
              <v:textbox inset="0,0,0,0">
                <w:txbxContent>
                  <w:p w14:paraId="407F7280" w14:textId="77777777" w:rsidR="005538A0" w:rsidRDefault="00A4002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666EA26C" wp14:editId="3D59FE59">
              <wp:simplePos x="0" y="0"/>
              <wp:positionH relativeFrom="page">
                <wp:posOffset>476504</wp:posOffset>
              </wp:positionH>
              <wp:positionV relativeFrom="page">
                <wp:posOffset>9434271</wp:posOffset>
              </wp:positionV>
              <wp:extent cx="14490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9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08CC6" w14:textId="77777777" w:rsidR="005538A0" w:rsidRDefault="00A4002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Revised:</w:t>
                          </w:r>
                          <w:r>
                            <w:rPr>
                              <w:rFonts w:ascii="Calibri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11/20/2023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pacing w:val="-5"/>
                            </w:rPr>
                            <w:t>dlb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EA26C" id="Textbox 2" o:spid="_x0000_s1027" type="#_x0000_t202" style="position:absolute;margin-left:37.5pt;margin-top:742.85pt;width:114.1pt;height:13.0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" filled="f" stroked="f">
              <v:textbox inset="0,0,0,0">
                <w:txbxContent>
                  <w:p w14:paraId="7F808CC6" w14:textId="77777777" w:rsidR="005538A0" w:rsidRDefault="00A4002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Revised:</w:t>
                    </w:r>
                    <w:r>
                      <w:rPr>
                        <w:rFonts w:ascii="Calibri"/>
                        <w:spacing w:val="3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11/20/2023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pacing w:val="-5"/>
                      </w:rPr>
                      <w:t>dlb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C653" w14:textId="77777777" w:rsidR="00A4002B" w:rsidRDefault="00A4002B">
      <w:r>
        <w:separator/>
      </w:r>
    </w:p>
  </w:footnote>
  <w:footnote w:type="continuationSeparator" w:id="0">
    <w:p w14:paraId="7B1B4034" w14:textId="77777777" w:rsidR="00A4002B" w:rsidRDefault="00A4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450E"/>
    <w:multiLevelType w:val="hybridMultilevel"/>
    <w:tmpl w:val="F6F6F174"/>
    <w:lvl w:ilvl="0" w:tplc="9D10D7BA">
      <w:numFmt w:val="bullet"/>
      <w:lvlText w:val=""/>
      <w:lvlJc w:val="left"/>
      <w:pPr>
        <w:ind w:left="811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86A4F6">
      <w:numFmt w:val="bullet"/>
      <w:lvlText w:val="•"/>
      <w:lvlJc w:val="left"/>
      <w:pPr>
        <w:ind w:left="1066" w:hanging="361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11AA0914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084AC7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ED5EECE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AF76DE7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43CC03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41E7CD6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9514C306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8A0"/>
    <w:rsid w:val="00004BE3"/>
    <w:rsid w:val="005538A0"/>
    <w:rsid w:val="00A4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0054"/>
  <w15:docId w15:val="{6F4C111A-2562-4076-9D1F-6B8C316F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4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45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Koenig</dc:creator>
  <cp:lastModifiedBy>Beland, Debra L</cp:lastModifiedBy>
  <cp:revision>2</cp:revision>
  <dcterms:created xsi:type="dcterms:W3CDTF">2025-10-16T17:53:00Z</dcterms:created>
  <dcterms:modified xsi:type="dcterms:W3CDTF">2025-10-16T18:21:00Z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LTSC</vt:lpwstr>
  </property>
</Properties>
</file>